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4"/>
          <w:rFonts w:ascii="Arial" w:hAnsi="Arial" w:cs="Arial"/>
          <w:color w:val="000000"/>
        </w:rPr>
        <w:t>Памятка для иностранных граждан и лиц без гражданства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 апреля 2020 г. издан Указ Президента Российской Федерации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(COVID-19)».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Для иностранных граждан</w:t>
      </w:r>
      <w:r>
        <w:rPr>
          <w:rFonts w:ascii="Arial" w:hAnsi="Arial" w:cs="Arial"/>
          <w:color w:val="000000"/>
        </w:rPr>
        <w:t>, </w:t>
      </w:r>
      <w:r>
        <w:rPr>
          <w:rStyle w:val="4"/>
          <w:rFonts w:ascii="Arial" w:hAnsi="Arial" w:cs="Arial"/>
          <w:color w:val="000000"/>
        </w:rPr>
        <w:t>прибывших в Россию как в визовом, так и в безвизовом порядке,</w:t>
      </w:r>
      <w:r>
        <w:rPr>
          <w:rFonts w:ascii="Arial" w:hAnsi="Arial" w:cs="Arial"/>
          <w:color w:val="000000"/>
        </w:rPr>
        <w:t> в период с 15 марта по 15 июня 2020 года </w:t>
      </w:r>
      <w:r>
        <w:rPr>
          <w:rStyle w:val="4"/>
          <w:rFonts w:ascii="Arial" w:hAnsi="Arial" w:cs="Arial"/>
          <w:color w:val="000000"/>
        </w:rPr>
        <w:t>приостанавливается течение сроков временного пребывания, временного или постоянного проживания.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в указанный период приостанавливается течение сроков, на которые иностранные граждане </w:t>
      </w:r>
      <w:r>
        <w:rPr>
          <w:rStyle w:val="4"/>
          <w:rFonts w:ascii="Arial" w:hAnsi="Arial" w:cs="Arial"/>
          <w:color w:val="000000"/>
        </w:rPr>
        <w:t>поставлены на учет по месту пребывания или зарегистрированы по месту жительства</w:t>
      </w:r>
      <w:r>
        <w:rPr>
          <w:rFonts w:ascii="Arial" w:hAnsi="Arial" w:cs="Arial"/>
          <w:color w:val="000000"/>
        </w:rPr>
        <w:t> (в случае, если такие сроки истекают в указанный период).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всем иностранным гражданам, находящимся на территории Российской Федерации, срок действия документов, который истекает в период с 15 марта по 15 июня 2020 года, </w:t>
      </w:r>
      <w:r>
        <w:rPr>
          <w:rStyle w:val="4"/>
          <w:rFonts w:ascii="Arial" w:hAnsi="Arial" w:cs="Arial"/>
          <w:color w:val="000000"/>
        </w:rPr>
        <w:t>продлевается автоматически.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К таким документам относятся:</w:t>
      </w:r>
      <w:r>
        <w:rPr>
          <w:rFonts w:ascii="Arial" w:hAnsi="Arial" w:cs="Arial"/>
          <w:color w:val="000000"/>
        </w:rPr>
        <w:t> визы, разрешения на временное проживание, виды на жительство, миграционные карты с проставленными в ней отметками с истекающими сроками действия, удостоверения беженца, свидетельства о рассмотрении ходатайства о признании беженцем на территории Российской Федерации по существу, свидетельства о предоставлении временного убежища на территории Российской Федерации, свидетельства участника Государственной программы, разрешения на работу, патенты, разрешения на привлечение и использование иностранных работников.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Для иностранных граждан, имеющих разрешение на временное проживание, вид на жительство или свидетельство участника Госпрограммы,</w:t>
      </w:r>
      <w:r>
        <w:rPr>
          <w:rFonts w:ascii="Arial" w:hAnsi="Arial" w:cs="Arial"/>
          <w:color w:val="000000"/>
        </w:rPr>
        <w:t> выехавших за пределы России до закрытия границ, также на период </w:t>
      </w:r>
      <w:r>
        <w:rPr>
          <w:rStyle w:val="4"/>
          <w:rFonts w:ascii="Arial" w:hAnsi="Arial" w:cs="Arial"/>
          <w:color w:val="000000"/>
        </w:rPr>
        <w:t>с 15 марта по 15 июня 2020 года</w:t>
      </w:r>
      <w:r>
        <w:rPr>
          <w:rFonts w:ascii="Arial" w:hAnsi="Arial" w:cs="Arial"/>
          <w:color w:val="000000"/>
        </w:rPr>
        <w:t> </w:t>
      </w:r>
      <w:r>
        <w:rPr>
          <w:rStyle w:val="4"/>
          <w:rFonts w:ascii="Arial" w:hAnsi="Arial" w:cs="Arial"/>
          <w:color w:val="000000"/>
        </w:rPr>
        <w:t>приостановлен срок максимального нахождения за рубежом,</w:t>
      </w:r>
      <w:r>
        <w:rPr>
          <w:rFonts w:ascii="Arial" w:hAnsi="Arial" w:cs="Arial"/>
          <w:color w:val="000000"/>
        </w:rPr>
        <w:t> превышение которого является основанием для аннулирования соответствующих документов.</w:t>
      </w:r>
    </w:p>
    <w:p>
      <w:pPr>
        <w:pStyle w:val="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не принимаются решения об аннулировании (утрате) указанных документов (статусов) лицам, которые не могут въехать в Российскую Федерацию и будут находиться за рубежом более шести месяцев.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С 15 марта по 15 июня 2020 года</w:t>
      </w:r>
      <w:r>
        <w:rPr>
          <w:rFonts w:ascii="Arial" w:hAnsi="Arial" w:cs="Arial"/>
          <w:color w:val="000000"/>
        </w:rPr>
        <w:t> в отношении иностранных граждан </w:t>
      </w:r>
      <w:r>
        <w:rPr>
          <w:rStyle w:val="4"/>
          <w:rFonts w:ascii="Arial" w:hAnsi="Arial" w:cs="Arial"/>
          <w:color w:val="000000"/>
        </w:rPr>
        <w:t>не будут приниматься решения о нежелательности пребывания, об административном выдворении, депортации, реадмиссии,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Иностранным гражданам и лицам без гражданства для решения вопросов, связанных с оформлением или продлением необходимых им документов в сфере миграции, необходимо обращаться в территориальные органы МВД России.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Течение срока действия разрешений на привлечение и использование иностранных работников, разрешений на работу и патентов,</w:t>
      </w:r>
      <w:r>
        <w:rPr>
          <w:rFonts w:ascii="Arial" w:hAnsi="Arial" w:cs="Arial"/>
          <w:color w:val="000000"/>
        </w:rPr>
        <w:t> срок действия которых истекает в период с 15 марта по 15 июня 2020 года, </w:t>
      </w:r>
      <w:r>
        <w:rPr>
          <w:rStyle w:val="4"/>
          <w:rFonts w:ascii="Arial" w:hAnsi="Arial" w:cs="Arial"/>
          <w:color w:val="000000"/>
        </w:rPr>
        <w:t>приостанавливается до окончания указанного 90 дневного периода.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указанный период </w:t>
      </w:r>
      <w:r>
        <w:rPr>
          <w:rStyle w:val="4"/>
          <w:rFonts w:ascii="Arial" w:hAnsi="Arial" w:cs="Arial"/>
          <w:color w:val="000000"/>
        </w:rPr>
        <w:t>иностранным гражданам, осуществляющим трудовую деятельность на основании патента,</w:t>
      </w:r>
      <w:r>
        <w:rPr>
          <w:rFonts w:ascii="Arial" w:hAnsi="Arial" w:cs="Arial"/>
          <w:color w:val="000000"/>
        </w:rPr>
        <w:t> для продления сроков действия разрешений на работу и патентов, а также производить оплату авансового платежа по налогу на доходы физических лиц </w:t>
      </w:r>
      <w:r>
        <w:rPr>
          <w:rStyle w:val="4"/>
          <w:rFonts w:ascii="Arial" w:hAnsi="Arial" w:cs="Arial"/>
          <w:color w:val="000000"/>
        </w:rPr>
        <w:t>не требуется.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Иностранные граждане, находящиеся на территории Российской Федерации и не имеющие разрешения на работу или патента,</w:t>
      </w:r>
      <w:r>
        <w:rPr>
          <w:rFonts w:ascii="Arial" w:hAnsi="Arial" w:cs="Arial"/>
          <w:color w:val="000000"/>
        </w:rPr>
        <w:t> вне зависимости от цели въезда в период с 15 марта по 15 июня 2020 г. могут осуществлять трудовую деятельность без получения разрешений на работу или патентов.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4"/>
          <w:rFonts w:ascii="Arial" w:hAnsi="Arial" w:cs="Arial"/>
          <w:color w:val="000000"/>
        </w:rPr>
        <w:t>Работодатели и заказчики работ (услуг)</w:t>
      </w:r>
      <w:r>
        <w:rPr>
          <w:rFonts w:ascii="Arial" w:hAnsi="Arial" w:cs="Arial"/>
          <w:color w:val="000000"/>
        </w:rPr>
        <w:t> </w:t>
      </w:r>
      <w:r>
        <w:rPr>
          <w:rStyle w:val="4"/>
          <w:rFonts w:ascii="Arial" w:hAnsi="Arial" w:cs="Arial"/>
          <w:color w:val="000000"/>
        </w:rPr>
        <w:t>вправе привлекать</w:t>
      </w:r>
      <w:r>
        <w:rPr>
          <w:rFonts w:ascii="Arial" w:hAnsi="Arial" w:cs="Arial"/>
          <w:color w:val="000000"/>
        </w:rPr>
        <w:t> 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>
      <w:pPr>
        <w:pStyle w:val="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тем, </w:t>
      </w:r>
      <w:r>
        <w:rPr>
          <w:rStyle w:val="4"/>
          <w:rFonts w:ascii="Arial" w:hAnsi="Arial" w:cs="Arial"/>
          <w:color w:val="000000"/>
        </w:rPr>
        <w:t>за работодателями и заказчиками работ (услуг) сохраняется обязанность</w:t>
      </w:r>
      <w:r>
        <w:rPr>
          <w:rFonts w:ascii="Arial" w:hAnsi="Arial" w:cs="Arial"/>
          <w:color w:val="000000"/>
        </w:rPr>
        <w:t> по подаче уведомлений о заключении и прекращении (расторжении) с иностранным гражданином трудового договора или гражданско-правового договора на выполнение работ (оказание услуг), а также об исполнении обязательств по выплате заработной платы (вознаграждения) высококвалифицированным специалистам.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413ED3"/>
    <w:rsid w:val="00417CF7"/>
    <w:rsid w:val="00465A81"/>
    <w:rsid w:val="080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622</Words>
  <Characters>3548</Characters>
  <Lines>29</Lines>
  <Paragraphs>8</Paragraphs>
  <TotalTime>1</TotalTime>
  <ScaleCrop>false</ScaleCrop>
  <LinksUpToDate>false</LinksUpToDate>
  <CharactersWithSpaces>4162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2020-06-11T09:59:00Z</dcterms:created>
  <dc:creator>Пользователь Windows</dc:creator>
  <cp:lastModifiedBy>admslr</cp:lastModifiedBy>
  <dcterms:modified xsi:type="dcterms:W3CDTF">2020-06-17T08:24:31Z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